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69C" w:rsidRPr="000B65FF" w:rsidRDefault="001E769C" w:rsidP="001E769C">
      <w:pPr>
        <w:rPr>
          <w:rFonts w:hAnsi="Times New Roman" w:cs="Times New Roman"/>
        </w:rPr>
      </w:pPr>
      <w:bookmarkStart w:id="0" w:name="_GoBack"/>
      <w:bookmarkEnd w:id="0"/>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Pr="000B65FF" w:rsidRDefault="001E769C" w:rsidP="001E769C">
      <w:pPr>
        <w:rPr>
          <w:rFonts w:hAnsi="Times New Roman" w:cs="Times New Roman"/>
        </w:rPr>
      </w:pPr>
    </w:p>
    <w:p w:rsidR="001E769C" w:rsidRDefault="001E769C" w:rsidP="001E769C">
      <w:pPr>
        <w:jc w:val="center"/>
        <w:rPr>
          <w:sz w:val="40"/>
          <w:szCs w:val="40"/>
        </w:rPr>
      </w:pPr>
      <w:r>
        <w:rPr>
          <w:rFonts w:hint="eastAsia"/>
          <w:sz w:val="40"/>
          <w:szCs w:val="40"/>
        </w:rPr>
        <w:t>地域限定正社員</w:t>
      </w:r>
      <w:r>
        <w:rPr>
          <w:rFonts w:hint="eastAsia"/>
          <w:sz w:val="40"/>
          <w:szCs w:val="40"/>
        </w:rPr>
        <w:t>規程</w:t>
      </w:r>
      <w:r w:rsidRPr="000B65FF">
        <w:rPr>
          <w:rFonts w:hint="eastAsia"/>
          <w:sz w:val="40"/>
          <w:szCs w:val="40"/>
        </w:rPr>
        <w:t>（ひな形）</w:t>
      </w:r>
    </w:p>
    <w:p w:rsidR="001E769C" w:rsidRDefault="001E769C" w:rsidP="001E769C">
      <w:pPr>
        <w:widowControl/>
        <w:jc w:val="left"/>
        <w:rPr>
          <w:sz w:val="40"/>
          <w:szCs w:val="40"/>
        </w:rPr>
      </w:pPr>
      <w:r>
        <w:rPr>
          <w:sz w:val="40"/>
          <w:szCs w:val="40"/>
        </w:rPr>
        <w:br w:type="page"/>
      </w:r>
    </w:p>
    <w:p w:rsidR="00E67192" w:rsidRPr="009E6634" w:rsidRDefault="00E67192" w:rsidP="00E67192">
      <w:pPr>
        <w:pStyle w:val="01"/>
        <w:ind w:left="1186" w:hanging="1186"/>
      </w:pPr>
      <w:r w:rsidRPr="009E6634">
        <w:rPr>
          <w:rFonts w:hint="eastAsia"/>
        </w:rPr>
        <w:lastRenderedPageBreak/>
        <w:t>（目　　的）</w:t>
      </w:r>
    </w:p>
    <w:p w:rsidR="00E67192" w:rsidRPr="009E6634" w:rsidRDefault="00E67192" w:rsidP="00E67192">
      <w:pPr>
        <w:pStyle w:val="01"/>
        <w:ind w:left="1186" w:hanging="1186"/>
      </w:pPr>
      <w:r w:rsidRPr="009E6634">
        <w:rPr>
          <w:rFonts w:hint="eastAsia"/>
        </w:rPr>
        <w:t>第1条</w:t>
      </w:r>
      <w:r w:rsidRPr="009E6634">
        <w:rPr>
          <w:rFonts w:hint="eastAsia"/>
        </w:rPr>
        <w:tab/>
      </w:r>
      <w:r w:rsidRPr="009E6634">
        <w:rPr>
          <w:rFonts w:hint="eastAsia"/>
        </w:rPr>
        <w:tab/>
        <w:t>この規程は、地域限定正社員制度の労働条件を定めたものである。</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（適用範囲）</w:t>
      </w:r>
    </w:p>
    <w:p w:rsidR="00E67192" w:rsidRPr="009E6634" w:rsidRDefault="00E67192" w:rsidP="00E67192">
      <w:pPr>
        <w:pStyle w:val="01"/>
        <w:ind w:left="1186" w:hanging="1186"/>
      </w:pPr>
      <w:r w:rsidRPr="009E6634">
        <w:rPr>
          <w:rFonts w:hint="eastAsia"/>
        </w:rPr>
        <w:t>第2条</w:t>
      </w:r>
      <w:r w:rsidRPr="009E6634">
        <w:rPr>
          <w:rFonts w:hint="eastAsia"/>
        </w:rPr>
        <w:tab/>
      </w:r>
      <w:r w:rsidRPr="009E6634">
        <w:rPr>
          <w:rFonts w:hint="eastAsia"/>
        </w:rPr>
        <w:tab/>
        <w:t>この規程は、地域限定正社員に適用される。</w:t>
      </w:r>
    </w:p>
    <w:p w:rsidR="00E67192" w:rsidRPr="009E6634" w:rsidRDefault="00E67192" w:rsidP="00E67192">
      <w:pPr>
        <w:pStyle w:val="01"/>
        <w:ind w:left="1186" w:hanging="1186"/>
      </w:pPr>
      <w:r w:rsidRPr="009E6634">
        <w:rPr>
          <w:rFonts w:hint="eastAsia"/>
        </w:rPr>
        <w:tab/>
        <w:t>2.</w:t>
      </w:r>
      <w:r w:rsidRPr="009E6634">
        <w:rPr>
          <w:rFonts w:hint="eastAsia"/>
        </w:rPr>
        <w:tab/>
        <w:t>この規程に定めのない事項については、通常の正社員（以下単に「正社員」という）に適用される就業規則および労働基準法その他の法令の定めるところによる。</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（転　　勤）</w:t>
      </w:r>
    </w:p>
    <w:p w:rsidR="00E67192" w:rsidRPr="009E6634" w:rsidRDefault="00E67192" w:rsidP="00E67192">
      <w:pPr>
        <w:pStyle w:val="01"/>
        <w:ind w:left="1186" w:hanging="1186"/>
      </w:pPr>
      <w:r w:rsidRPr="009E6634">
        <w:rPr>
          <w:rFonts w:hint="eastAsia"/>
        </w:rPr>
        <w:t>第3条</w:t>
      </w:r>
      <w:r w:rsidRPr="009E6634">
        <w:rPr>
          <w:rFonts w:hint="eastAsia"/>
        </w:rPr>
        <w:tab/>
      </w:r>
      <w:r w:rsidRPr="009E6634">
        <w:rPr>
          <w:rFonts w:hint="eastAsia"/>
        </w:rPr>
        <w:tab/>
        <w:t>地域限定正社員の転勤の可否および範囲は以下から選択できる。</w:t>
      </w:r>
    </w:p>
    <w:p w:rsidR="00E67192" w:rsidRPr="009E6634" w:rsidRDefault="00E67192" w:rsidP="00E67192">
      <w:pPr>
        <w:pStyle w:val="02"/>
      </w:pPr>
      <w:r w:rsidRPr="009E6634">
        <w:rPr>
          <w:rFonts w:hint="eastAsia"/>
        </w:rPr>
        <w:t>（1）</w:t>
      </w:r>
      <w:r w:rsidRPr="009E6634">
        <w:rPr>
          <w:rFonts w:hint="eastAsia"/>
        </w:rPr>
        <w:tab/>
        <w:t>同地域内の転勤は可能（転居を伴う場合もある）</w:t>
      </w:r>
    </w:p>
    <w:p w:rsidR="00E67192" w:rsidRPr="009E6634" w:rsidRDefault="00E67192" w:rsidP="00E67192">
      <w:pPr>
        <w:pStyle w:val="02"/>
      </w:pPr>
      <w:r w:rsidRPr="009E6634">
        <w:rPr>
          <w:rFonts w:hint="eastAsia"/>
        </w:rPr>
        <w:t>（2）</w:t>
      </w:r>
      <w:r w:rsidRPr="009E6634">
        <w:rPr>
          <w:rFonts w:hint="eastAsia"/>
        </w:rPr>
        <w:tab/>
        <w:t>転居を伴わない転勤は可能</w:t>
      </w:r>
    </w:p>
    <w:p w:rsidR="00E67192" w:rsidRPr="009E6634" w:rsidRDefault="00E67192" w:rsidP="00E67192">
      <w:pPr>
        <w:pStyle w:val="02"/>
      </w:pPr>
      <w:r w:rsidRPr="009E6634">
        <w:rPr>
          <w:rFonts w:hint="eastAsia"/>
        </w:rPr>
        <w:t>（3）</w:t>
      </w:r>
      <w:r w:rsidRPr="009E6634">
        <w:rPr>
          <w:rFonts w:hint="eastAsia"/>
        </w:rPr>
        <w:tab/>
        <w:t>転勤不可</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（正社員から地域限定正社員への転換）</w:t>
      </w:r>
    </w:p>
    <w:p w:rsidR="00E67192" w:rsidRPr="009E6634" w:rsidRDefault="00E67192" w:rsidP="00E67192">
      <w:pPr>
        <w:pStyle w:val="01"/>
        <w:ind w:left="1186" w:hanging="1186"/>
      </w:pPr>
      <w:r w:rsidRPr="009E6634">
        <w:rPr>
          <w:rFonts w:hint="eastAsia"/>
        </w:rPr>
        <w:t>第4条</w:t>
      </w:r>
      <w:r w:rsidRPr="009E6634">
        <w:rPr>
          <w:rFonts w:hint="eastAsia"/>
        </w:rPr>
        <w:tab/>
      </w:r>
      <w:r w:rsidRPr="009E6634">
        <w:rPr>
          <w:rFonts w:hint="eastAsia"/>
        </w:rPr>
        <w:tab/>
        <w:t>正社員が、家庭の事情その他の私的事由により、一定期間あるいはその時点以降定年まで、地域限定正社員への転換を希望し、事前に地域限定正社員転換申請書を提出した上で、会社がその事由を精査して相当と認められる場合にはこれを認める。なお、地域限定正社員については、第3条により限定された地域以外の転勤命令は行わない。</w:t>
      </w:r>
    </w:p>
    <w:p w:rsidR="00E67192" w:rsidRPr="009E6634" w:rsidRDefault="00E67192" w:rsidP="00E67192">
      <w:pPr>
        <w:pStyle w:val="01"/>
        <w:ind w:left="1186" w:hanging="1186"/>
      </w:pPr>
      <w:r w:rsidRPr="009E6634">
        <w:rPr>
          <w:rFonts w:hint="eastAsia"/>
        </w:rPr>
        <w:tab/>
        <w:t>2.</w:t>
      </w:r>
      <w:r w:rsidRPr="009E6634">
        <w:rPr>
          <w:rFonts w:hint="eastAsia"/>
        </w:rPr>
        <w:tab/>
        <w:t>前項に定める地域限定正社員への転換を希望する場合の一定期間は、1年を下回らないものとする。</w:t>
      </w:r>
    </w:p>
    <w:p w:rsidR="00E67192" w:rsidRPr="009E6634" w:rsidRDefault="00E67192" w:rsidP="00E67192">
      <w:pPr>
        <w:pStyle w:val="01"/>
        <w:ind w:left="1186" w:hanging="1186"/>
      </w:pP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（地域限定正社員から正社員への転換）</w:t>
      </w:r>
    </w:p>
    <w:p w:rsidR="00E67192" w:rsidRPr="009E6634" w:rsidRDefault="00E67192" w:rsidP="00E67192">
      <w:pPr>
        <w:pStyle w:val="01"/>
        <w:ind w:left="1186" w:hanging="1186"/>
      </w:pPr>
      <w:r w:rsidRPr="009E6634">
        <w:rPr>
          <w:rFonts w:hint="eastAsia"/>
        </w:rPr>
        <w:t>第5条</w:t>
      </w:r>
      <w:r w:rsidRPr="009E6634">
        <w:rPr>
          <w:rFonts w:hint="eastAsia"/>
        </w:rPr>
        <w:tab/>
      </w:r>
      <w:r w:rsidRPr="009E6634">
        <w:rPr>
          <w:rFonts w:hint="eastAsia"/>
        </w:rPr>
        <w:tab/>
        <w:t>地域限定正社員として〇年以上継続勤務し、正社員への転換を希望する者について、所属長の推薦がある場合には、会社は登用試験を実施し、その合格者を正社員に登用する。</w:t>
      </w:r>
    </w:p>
    <w:p w:rsidR="00E67192" w:rsidRPr="009E6634" w:rsidRDefault="00E67192" w:rsidP="00E67192">
      <w:pPr>
        <w:pStyle w:val="01"/>
        <w:ind w:left="1186" w:hanging="1186"/>
      </w:pPr>
      <w:r w:rsidRPr="009E6634">
        <w:rPr>
          <w:rFonts w:hint="eastAsia"/>
        </w:rPr>
        <w:tab/>
        <w:t>2.</w:t>
      </w:r>
      <w:r w:rsidRPr="009E6634">
        <w:rPr>
          <w:rFonts w:hint="eastAsia"/>
        </w:rPr>
        <w:tab/>
        <w:t>前項の登用試験は、毎年〇月末日までに、所属長の推薦状を添付した本人の申込書を受け付けて、原則として翌年△月に実施し、その合格者について□月1日付で登用する。</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（転換回数）</w:t>
      </w:r>
    </w:p>
    <w:p w:rsidR="00E67192" w:rsidRPr="009E6634" w:rsidRDefault="00E67192" w:rsidP="00E67192">
      <w:pPr>
        <w:pStyle w:val="01"/>
        <w:ind w:left="1186" w:hanging="1186"/>
      </w:pPr>
      <w:r w:rsidRPr="009E6634">
        <w:rPr>
          <w:rFonts w:hint="eastAsia"/>
        </w:rPr>
        <w:t>第6条</w:t>
      </w:r>
      <w:r w:rsidRPr="009E6634">
        <w:rPr>
          <w:rFonts w:hint="eastAsia"/>
        </w:rPr>
        <w:tab/>
      </w:r>
      <w:r w:rsidRPr="009E6634">
        <w:rPr>
          <w:rFonts w:hint="eastAsia"/>
        </w:rPr>
        <w:tab/>
        <w:t>転換した正社員および地域限定正社員は、原則として、その後〇年間は転換をすることができない。また転換は、在職中〇回を限度とする。ただし、会社が</w:t>
      </w:r>
      <w:r w:rsidRPr="009E6634">
        <w:rPr>
          <w:rFonts w:hint="eastAsia"/>
        </w:rPr>
        <w:lastRenderedPageBreak/>
        <w:t>特別に認めた場合はこの限りではない。</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（勤務場所に特約がある場合の解雇事由）</w:t>
      </w:r>
    </w:p>
    <w:p w:rsidR="00E67192" w:rsidRPr="009E6634" w:rsidRDefault="00E67192" w:rsidP="00E67192">
      <w:pPr>
        <w:pStyle w:val="01"/>
        <w:ind w:left="1186" w:hanging="1186"/>
      </w:pPr>
      <w:r w:rsidRPr="009E6634">
        <w:rPr>
          <w:rFonts w:hint="eastAsia"/>
        </w:rPr>
        <w:t>第7条</w:t>
      </w:r>
      <w:r w:rsidRPr="009E6634">
        <w:rPr>
          <w:rFonts w:hint="eastAsia"/>
        </w:rPr>
        <w:tab/>
      </w:r>
      <w:r w:rsidRPr="009E6634">
        <w:rPr>
          <w:rFonts w:hint="eastAsia"/>
        </w:rPr>
        <w:tab/>
        <w:t>地域限定正社員について、限定する勤務場所が閉鎖等により勤務することができなくなった場合は、会社は地域限定正社員に対し、当該特約を解除したうえで他の勤務場所において勤務することの申込みをするものとする。</w:t>
      </w:r>
    </w:p>
    <w:p w:rsidR="00E67192" w:rsidRPr="009E6634" w:rsidRDefault="00E67192" w:rsidP="00E67192">
      <w:pPr>
        <w:pStyle w:val="01"/>
        <w:ind w:left="1186" w:hanging="1186"/>
      </w:pPr>
      <w:r w:rsidRPr="009E6634">
        <w:rPr>
          <w:rFonts w:hint="eastAsia"/>
        </w:rPr>
        <w:tab/>
        <w:t>2.</w:t>
      </w:r>
      <w:r w:rsidRPr="009E6634">
        <w:rPr>
          <w:rFonts w:hint="eastAsia"/>
        </w:rPr>
        <w:tab/>
        <w:t>前項の申込みは、当該社員の希望を聴取した上で行うものとする。ただし、希望通りの勤務場所で勤務することを約束するものではない。</w:t>
      </w:r>
    </w:p>
    <w:p w:rsidR="00E67192" w:rsidRPr="009E6634" w:rsidRDefault="00E67192" w:rsidP="00E67192">
      <w:pPr>
        <w:pStyle w:val="01"/>
        <w:ind w:left="1186" w:hanging="1186"/>
      </w:pPr>
      <w:r w:rsidRPr="009E6634">
        <w:rPr>
          <w:rFonts w:hint="eastAsia"/>
        </w:rPr>
        <w:tab/>
        <w:t>3.</w:t>
      </w:r>
      <w:r w:rsidRPr="009E6634">
        <w:rPr>
          <w:rFonts w:hint="eastAsia"/>
        </w:rPr>
        <w:tab/>
        <w:t>第1項の申込みを実施後、他の勤務場所における勤務について、本人の承諾が得られなかったときは、解雇する。</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（賃　　金）</w:t>
      </w:r>
    </w:p>
    <w:p w:rsidR="00E67192" w:rsidRPr="009E6634" w:rsidRDefault="00E67192" w:rsidP="00E67192">
      <w:pPr>
        <w:pStyle w:val="01"/>
        <w:ind w:left="1186" w:hanging="1186"/>
      </w:pPr>
      <w:r w:rsidRPr="009E6634">
        <w:rPr>
          <w:rFonts w:hint="eastAsia"/>
        </w:rPr>
        <w:t>第8条</w:t>
      </w:r>
      <w:r w:rsidRPr="009E6634">
        <w:rPr>
          <w:rFonts w:hint="eastAsia"/>
        </w:rPr>
        <w:tab/>
      </w:r>
      <w:r w:rsidRPr="009E6634">
        <w:rPr>
          <w:rFonts w:hint="eastAsia"/>
        </w:rPr>
        <w:tab/>
        <w:t>地域限定正社員の賃金および賞与は、賃金規程に定めるとおりとする。</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（退職金）</w:t>
      </w:r>
    </w:p>
    <w:p w:rsidR="00E67192" w:rsidRPr="009E6634" w:rsidRDefault="00E67192" w:rsidP="00E67192">
      <w:pPr>
        <w:pStyle w:val="01"/>
        <w:ind w:left="1186" w:hanging="1186"/>
      </w:pPr>
      <w:r w:rsidRPr="009E6634">
        <w:rPr>
          <w:rFonts w:hint="eastAsia"/>
        </w:rPr>
        <w:t>第9条</w:t>
      </w:r>
      <w:r w:rsidRPr="009E6634">
        <w:rPr>
          <w:rFonts w:hint="eastAsia"/>
        </w:rPr>
        <w:tab/>
      </w:r>
      <w:r w:rsidRPr="009E6634">
        <w:rPr>
          <w:rFonts w:hint="eastAsia"/>
        </w:rPr>
        <w:tab/>
        <w:t>退職金算定の際の勤続年数の計算に当たっては、正社員として勤務した期間に、地域限定正社員として勤務した期間を通算する。</w:t>
      </w:r>
    </w:p>
    <w:p w:rsidR="00E67192" w:rsidRPr="009E6634" w:rsidRDefault="00E67192" w:rsidP="00E67192">
      <w:pPr>
        <w:pStyle w:val="01"/>
        <w:ind w:left="1186" w:hanging="1186"/>
      </w:pPr>
    </w:p>
    <w:p w:rsidR="00E67192" w:rsidRPr="009E6634" w:rsidRDefault="00E67192" w:rsidP="00E67192">
      <w:pPr>
        <w:pStyle w:val="01"/>
        <w:ind w:left="1186" w:hanging="1186"/>
      </w:pPr>
      <w:r w:rsidRPr="009E6634">
        <w:rPr>
          <w:rFonts w:hint="eastAsia"/>
        </w:rPr>
        <w:t>（付則）</w:t>
      </w:r>
    </w:p>
    <w:p w:rsidR="00E67192" w:rsidRPr="009E6634" w:rsidRDefault="00E67192" w:rsidP="00E67192">
      <w:pPr>
        <w:pStyle w:val="01"/>
        <w:ind w:left="1186" w:hanging="1186"/>
      </w:pPr>
      <w:r w:rsidRPr="009E6634">
        <w:rPr>
          <w:rFonts w:hint="eastAsia"/>
        </w:rPr>
        <w:t>この規程は、令和　　年　　月　　日から施行する。</w:t>
      </w:r>
    </w:p>
    <w:p w:rsidR="00E67192" w:rsidRPr="009E6634" w:rsidRDefault="00E67192" w:rsidP="00E67192">
      <w:pPr>
        <w:pStyle w:val="01"/>
        <w:ind w:left="1186" w:hanging="1186"/>
      </w:pPr>
    </w:p>
    <w:p w:rsidR="00A808CD" w:rsidRPr="00E67192" w:rsidRDefault="00A808CD"/>
    <w:sectPr w:rsidR="00A808CD" w:rsidRPr="00E6719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902" w:rsidRDefault="00151902" w:rsidP="001E769C">
      <w:r>
        <w:separator/>
      </w:r>
    </w:p>
  </w:endnote>
  <w:endnote w:type="continuationSeparator" w:id="0">
    <w:p w:rsidR="00151902" w:rsidRDefault="00151902" w:rsidP="001E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902" w:rsidRDefault="00151902" w:rsidP="001E769C">
      <w:r>
        <w:separator/>
      </w:r>
    </w:p>
  </w:footnote>
  <w:footnote w:type="continuationSeparator" w:id="0">
    <w:p w:rsidR="00151902" w:rsidRDefault="00151902" w:rsidP="001E7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192"/>
    <w:rsid w:val="00151902"/>
    <w:rsid w:val="001E769C"/>
    <w:rsid w:val="00A808CD"/>
    <w:rsid w:val="00E67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179A4B"/>
  <w15:chartTrackingRefBased/>
  <w15:docId w15:val="{1CD3FA4F-5DA5-4EE1-BD36-EC9778A0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
    <w:name w:val="02カッコつき"/>
    <w:basedOn w:val="a"/>
    <w:link w:val="020"/>
    <w:qFormat/>
    <w:rsid w:val="00E67192"/>
    <w:pPr>
      <w:adjustRightInd w:val="0"/>
      <w:spacing w:line="364" w:lineRule="exact"/>
      <w:ind w:leftChars="600" w:left="1848" w:hangingChars="280" w:hanging="588"/>
      <w:textAlignment w:val="baseline"/>
    </w:pPr>
    <w:rPr>
      <w:rFonts w:ascii="ＭＳ 明朝" w:eastAsia="ＭＳ 明朝" w:cs="ＭＳ 明朝"/>
      <w:kern w:val="0"/>
      <w:szCs w:val="20"/>
    </w:rPr>
  </w:style>
  <w:style w:type="paragraph" w:customStyle="1" w:styleId="01">
    <w:name w:val="01条文"/>
    <w:basedOn w:val="a"/>
    <w:link w:val="010"/>
    <w:qFormat/>
    <w:rsid w:val="00E67192"/>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20">
    <w:name w:val="02カッコつき (文字)"/>
    <w:basedOn w:val="a0"/>
    <w:link w:val="02"/>
    <w:rsid w:val="00E67192"/>
    <w:rPr>
      <w:rFonts w:ascii="ＭＳ 明朝" w:eastAsia="ＭＳ 明朝" w:cs="ＭＳ 明朝"/>
      <w:kern w:val="0"/>
      <w:szCs w:val="20"/>
    </w:rPr>
  </w:style>
  <w:style w:type="character" w:customStyle="1" w:styleId="010">
    <w:name w:val="01条文 (文字)"/>
    <w:basedOn w:val="a0"/>
    <w:link w:val="01"/>
    <w:rsid w:val="00E67192"/>
    <w:rPr>
      <w:rFonts w:ascii="ＭＳ 明朝" w:eastAsia="ＭＳ 明朝" w:hAnsi="ＭＳ 明朝" w:cs="Times New Roman"/>
      <w:kern w:val="0"/>
      <w:szCs w:val="21"/>
    </w:rPr>
  </w:style>
  <w:style w:type="paragraph" w:styleId="a3">
    <w:name w:val="header"/>
    <w:basedOn w:val="a"/>
    <w:link w:val="a4"/>
    <w:uiPriority w:val="99"/>
    <w:unhideWhenUsed/>
    <w:rsid w:val="001E769C"/>
    <w:pPr>
      <w:tabs>
        <w:tab w:val="center" w:pos="4252"/>
        <w:tab w:val="right" w:pos="8504"/>
      </w:tabs>
      <w:snapToGrid w:val="0"/>
    </w:pPr>
  </w:style>
  <w:style w:type="character" w:customStyle="1" w:styleId="a4">
    <w:name w:val="ヘッダー (文字)"/>
    <w:basedOn w:val="a0"/>
    <w:link w:val="a3"/>
    <w:uiPriority w:val="99"/>
    <w:rsid w:val="001E769C"/>
  </w:style>
  <w:style w:type="paragraph" w:styleId="a5">
    <w:name w:val="footer"/>
    <w:basedOn w:val="a"/>
    <w:link w:val="a6"/>
    <w:uiPriority w:val="99"/>
    <w:unhideWhenUsed/>
    <w:rsid w:val="001E769C"/>
    <w:pPr>
      <w:tabs>
        <w:tab w:val="center" w:pos="4252"/>
        <w:tab w:val="right" w:pos="8504"/>
      </w:tabs>
      <w:snapToGrid w:val="0"/>
    </w:pPr>
  </w:style>
  <w:style w:type="character" w:customStyle="1" w:styleId="a6">
    <w:name w:val="フッター (文字)"/>
    <w:basedOn w:val="a0"/>
    <w:link w:val="a5"/>
    <w:uiPriority w:val="99"/>
    <w:rsid w:val="001E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2</cp:revision>
  <dcterms:created xsi:type="dcterms:W3CDTF">2019-05-22T02:40:00Z</dcterms:created>
  <dcterms:modified xsi:type="dcterms:W3CDTF">2019-05-22T02:52:00Z</dcterms:modified>
</cp:coreProperties>
</file>